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2E" w:rsidRPr="007E0C01" w:rsidRDefault="00A1698A" w:rsidP="00A1698A">
      <w:pPr>
        <w:spacing w:after="0" w:line="320" w:lineRule="atLeast"/>
        <w:jc w:val="right"/>
        <w:outlineLvl w:val="0"/>
        <w:rPr>
          <w:rFonts w:ascii="Arial" w:eastAsia="Times New Roman" w:hAnsi="Arial" w:cs="Arial"/>
          <w:b/>
          <w:bCs/>
          <w:smallCaps/>
          <w:kern w:val="36"/>
          <w:sz w:val="52"/>
          <w:szCs w:val="52"/>
        </w:rPr>
      </w:pPr>
      <w:r w:rsidRPr="007E0C01">
        <w:rPr>
          <w:rFonts w:ascii="Arial" w:eastAsia="Times New Roman" w:hAnsi="Arial" w:cs="Arial"/>
          <w:b/>
          <w:bCs/>
          <w:smallCaps/>
          <w:noProof/>
          <w:kern w:val="36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4445635</wp:posOffset>
            </wp:positionH>
            <wp:positionV relativeFrom="paragraph">
              <wp:posOffset>-358140</wp:posOffset>
            </wp:positionV>
            <wp:extent cx="1461135" cy="1945640"/>
            <wp:effectExtent l="19050" t="0" r="5715" b="0"/>
            <wp:wrapTight wrapText="bothSides">
              <wp:wrapPolygon edited="0">
                <wp:start x="-282" y="0"/>
                <wp:lineTo x="-282" y="21360"/>
                <wp:lineTo x="21684" y="21360"/>
                <wp:lineTo x="21684" y="0"/>
                <wp:lineTo x="-282" y="0"/>
              </wp:wrapPolygon>
            </wp:wrapTight>
            <wp:docPr id="2" name="Image 1" descr="Coloriage : chatons et sou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: chatons et souli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A2E" w:rsidRPr="007E0C01">
        <w:rPr>
          <w:rFonts w:ascii="Arial" w:eastAsia="Times New Roman" w:hAnsi="Arial" w:cs="Arial"/>
          <w:b/>
          <w:bCs/>
          <w:smallCaps/>
          <w:kern w:val="36"/>
          <w:sz w:val="52"/>
          <w:szCs w:val="52"/>
        </w:rPr>
        <w:t xml:space="preserve">Soulier ou chaussure ? </w:t>
      </w:r>
    </w:p>
    <w:p w:rsidR="002B5C40" w:rsidRDefault="002B5C40" w:rsidP="00D70A2E">
      <w:pPr>
        <w:spacing w:after="0" w:line="320" w:lineRule="atLeast"/>
        <w:outlineLvl w:val="0"/>
        <w:rPr>
          <w:rFonts w:ascii="Arial" w:eastAsia="Times New Roman" w:hAnsi="Arial" w:cs="Arial"/>
          <w:b/>
          <w:bCs/>
          <w:color w:val="0000FF"/>
          <w:kern w:val="36"/>
          <w:sz w:val="17"/>
          <w:szCs w:val="17"/>
        </w:rPr>
      </w:pPr>
    </w:p>
    <w:p w:rsidR="002B5C40" w:rsidRDefault="002B5C40" w:rsidP="00D70A2E">
      <w:pPr>
        <w:spacing w:after="0" w:line="320" w:lineRule="atLeast"/>
        <w:outlineLvl w:val="0"/>
        <w:rPr>
          <w:rFonts w:ascii="Arial" w:eastAsia="Times New Roman" w:hAnsi="Arial" w:cs="Arial"/>
          <w:b/>
          <w:bCs/>
          <w:color w:val="0000FF"/>
          <w:kern w:val="36"/>
          <w:sz w:val="17"/>
          <w:szCs w:val="17"/>
        </w:rPr>
      </w:pPr>
    </w:p>
    <w:p w:rsidR="00D70A2E" w:rsidRPr="00D70A2E" w:rsidRDefault="00D70A2E" w:rsidP="00D70A2E">
      <w:pPr>
        <w:spacing w:after="0" w:line="320" w:lineRule="atLeas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proofErr w:type="gramStart"/>
      <w:r w:rsidRPr="00D70A2E">
        <w:rPr>
          <w:rFonts w:ascii="Arial" w:eastAsia="Times New Roman" w:hAnsi="Arial" w:cs="Arial"/>
          <w:b/>
          <w:bCs/>
          <w:kern w:val="36"/>
          <w:sz w:val="24"/>
          <w:szCs w:val="24"/>
        </w:rPr>
        <w:t>soulier</w:t>
      </w:r>
      <w:proofErr w:type="gramEnd"/>
    </w:p>
    <w:p w:rsidR="00D70A2E" w:rsidRPr="000646CE" w:rsidRDefault="00D70A2E" w:rsidP="00D70A2E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0646CE">
        <w:rPr>
          <w:rFonts w:ascii="Arial" w:eastAsia="Times New Roman" w:hAnsi="Arial" w:cs="Arial"/>
          <w:sz w:val="16"/>
          <w:szCs w:val="28"/>
        </w:rPr>
        <w:t xml:space="preserve">nom </w:t>
      </w:r>
      <w:proofErr w:type="gramStart"/>
      <w:r w:rsidRPr="000646CE">
        <w:rPr>
          <w:rFonts w:ascii="Arial" w:eastAsia="Times New Roman" w:hAnsi="Arial" w:cs="Arial"/>
          <w:sz w:val="16"/>
          <w:szCs w:val="28"/>
        </w:rPr>
        <w:t>masculin</w:t>
      </w:r>
      <w:proofErr w:type="gramEnd"/>
      <w:r w:rsidRPr="00D70A2E">
        <w:rPr>
          <w:rFonts w:ascii="Arial" w:eastAsia="Times New Roman" w:hAnsi="Arial" w:cs="Arial"/>
          <w:sz w:val="15"/>
          <w:szCs w:val="15"/>
        </w:rPr>
        <w:br/>
      </w:r>
      <w:r w:rsidRPr="000646CE">
        <w:rPr>
          <w:rFonts w:ascii="Arial" w:eastAsia="Times New Roman" w:hAnsi="Arial" w:cs="Arial"/>
          <w:sz w:val="16"/>
          <w:szCs w:val="28"/>
        </w:rPr>
        <w:t>(ancien français </w:t>
      </w:r>
      <w:proofErr w:type="spellStart"/>
      <w:r w:rsidRPr="000646CE">
        <w:rPr>
          <w:rFonts w:ascii="Arial" w:eastAsia="Times New Roman" w:hAnsi="Arial" w:cs="Arial"/>
          <w:i/>
          <w:iCs/>
          <w:sz w:val="16"/>
          <w:szCs w:val="28"/>
        </w:rPr>
        <w:t>soller</w:t>
      </w:r>
      <w:proofErr w:type="spellEnd"/>
      <w:r w:rsidRPr="000646CE">
        <w:rPr>
          <w:rFonts w:ascii="Arial" w:eastAsia="Times New Roman" w:hAnsi="Arial" w:cs="Arial"/>
          <w:i/>
          <w:iCs/>
          <w:sz w:val="16"/>
          <w:szCs w:val="28"/>
        </w:rPr>
        <w:t>, </w:t>
      </w:r>
      <w:r w:rsidRPr="000646CE">
        <w:rPr>
          <w:rFonts w:ascii="Arial" w:eastAsia="Times New Roman" w:hAnsi="Arial" w:cs="Arial"/>
          <w:sz w:val="16"/>
          <w:szCs w:val="28"/>
        </w:rPr>
        <w:t>du bas latin </w:t>
      </w:r>
      <w:proofErr w:type="spellStart"/>
      <w:r w:rsidRPr="000646CE">
        <w:rPr>
          <w:rFonts w:ascii="Arial" w:eastAsia="Times New Roman" w:hAnsi="Arial" w:cs="Arial"/>
          <w:i/>
          <w:iCs/>
          <w:sz w:val="16"/>
          <w:szCs w:val="28"/>
        </w:rPr>
        <w:t>subtelare</w:t>
      </w:r>
      <w:proofErr w:type="spellEnd"/>
      <w:r w:rsidRPr="000646CE">
        <w:rPr>
          <w:rFonts w:ascii="Arial" w:eastAsia="Times New Roman" w:hAnsi="Arial" w:cs="Arial"/>
          <w:i/>
          <w:iCs/>
          <w:sz w:val="16"/>
          <w:szCs w:val="28"/>
        </w:rPr>
        <w:t>, </w:t>
      </w:r>
      <w:r w:rsidRPr="000646CE">
        <w:rPr>
          <w:rFonts w:ascii="Arial" w:eastAsia="Times New Roman" w:hAnsi="Arial" w:cs="Arial"/>
          <w:sz w:val="16"/>
          <w:szCs w:val="28"/>
        </w:rPr>
        <w:t>de </w:t>
      </w:r>
      <w:proofErr w:type="spellStart"/>
      <w:r w:rsidRPr="000646CE">
        <w:rPr>
          <w:rFonts w:ascii="Arial" w:eastAsia="Times New Roman" w:hAnsi="Arial" w:cs="Arial"/>
          <w:i/>
          <w:iCs/>
          <w:sz w:val="16"/>
          <w:szCs w:val="28"/>
        </w:rPr>
        <w:t>subtel</w:t>
      </w:r>
      <w:proofErr w:type="spellEnd"/>
      <w:r w:rsidRPr="000646CE">
        <w:rPr>
          <w:rFonts w:ascii="Arial" w:eastAsia="Times New Roman" w:hAnsi="Arial" w:cs="Arial"/>
          <w:i/>
          <w:iCs/>
          <w:sz w:val="16"/>
          <w:szCs w:val="28"/>
        </w:rPr>
        <w:t>, </w:t>
      </w:r>
      <w:r w:rsidRPr="000646CE">
        <w:rPr>
          <w:rFonts w:ascii="Arial" w:eastAsia="Times New Roman" w:hAnsi="Arial" w:cs="Arial"/>
          <w:sz w:val="16"/>
          <w:szCs w:val="28"/>
        </w:rPr>
        <w:t>creux du pied)</w:t>
      </w:r>
    </w:p>
    <w:p w:rsidR="00D70A2E" w:rsidRPr="000646CE" w:rsidRDefault="00D70A2E" w:rsidP="00D70A2E">
      <w:pPr>
        <w:numPr>
          <w:ilvl w:val="0"/>
          <w:numId w:val="3"/>
        </w:numPr>
        <w:spacing w:after="94" w:line="240" w:lineRule="auto"/>
        <w:ind w:left="234" w:hanging="234"/>
        <w:rPr>
          <w:rFonts w:ascii="Times New Roman" w:eastAsia="Times New Roman" w:hAnsi="Times New Roman" w:cs="Times New Roman"/>
          <w:sz w:val="32"/>
          <w:szCs w:val="32"/>
        </w:rPr>
      </w:pPr>
      <w:r w:rsidRPr="00D70A2E">
        <w:rPr>
          <w:rFonts w:ascii="Arial" w:eastAsia="Times New Roman" w:hAnsi="Arial" w:cs="Arial"/>
          <w:sz w:val="15"/>
          <w:szCs w:val="15"/>
        </w:rPr>
        <w:t>Chaussure à tige basse, de toutes catégories.</w:t>
      </w:r>
    </w:p>
    <w:p w:rsidR="00D70A2E" w:rsidRPr="00D70A2E" w:rsidRDefault="00D70A2E" w:rsidP="00D70A2E">
      <w:pPr>
        <w:spacing w:after="0" w:line="320" w:lineRule="atLeas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proofErr w:type="gramStart"/>
      <w:r w:rsidRPr="00D70A2E">
        <w:rPr>
          <w:rFonts w:ascii="Arial" w:eastAsia="Times New Roman" w:hAnsi="Arial" w:cs="Arial"/>
          <w:b/>
          <w:bCs/>
          <w:kern w:val="36"/>
          <w:sz w:val="24"/>
          <w:szCs w:val="24"/>
        </w:rPr>
        <w:t>tige</w:t>
      </w:r>
      <w:proofErr w:type="gramEnd"/>
    </w:p>
    <w:p w:rsidR="00D70A2E" w:rsidRPr="000646CE" w:rsidRDefault="00B80E63" w:rsidP="00D70A2E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Arial" w:eastAsia="Times New Roman" w:hAnsi="Arial" w:cs="Arial"/>
          <w:noProof/>
          <w:sz w:val="16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3046095</wp:posOffset>
            </wp:positionH>
            <wp:positionV relativeFrom="paragraph">
              <wp:posOffset>181610</wp:posOffset>
            </wp:positionV>
            <wp:extent cx="3175635" cy="3198495"/>
            <wp:effectExtent l="38100" t="19050" r="24765" b="20955"/>
            <wp:wrapSquare wrapText="bothSides"/>
            <wp:docPr id="4" name="Image 4" descr="http://meselegances.com/wordpress/wp-content/uploads/2010/04/composition-chaussure-de-la-semelle-%C3%A0-la-t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selegances.com/wordpress/wp-content/uploads/2010/04/composition-chaussure-de-la-semelle-%C3%A0-la-ti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2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319849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A2E" w:rsidRPr="000646CE">
        <w:rPr>
          <w:rFonts w:ascii="Arial" w:eastAsia="Times New Roman" w:hAnsi="Arial" w:cs="Arial"/>
          <w:sz w:val="16"/>
          <w:szCs w:val="28"/>
        </w:rPr>
        <w:t xml:space="preserve">nom </w:t>
      </w:r>
      <w:proofErr w:type="gramStart"/>
      <w:r w:rsidR="00D70A2E" w:rsidRPr="000646CE">
        <w:rPr>
          <w:rFonts w:ascii="Arial" w:eastAsia="Times New Roman" w:hAnsi="Arial" w:cs="Arial"/>
          <w:sz w:val="16"/>
          <w:szCs w:val="28"/>
        </w:rPr>
        <w:t>féminin</w:t>
      </w:r>
      <w:proofErr w:type="gramEnd"/>
      <w:r w:rsidR="00D70A2E" w:rsidRPr="00D70A2E">
        <w:rPr>
          <w:rFonts w:ascii="Arial" w:eastAsia="Times New Roman" w:hAnsi="Arial" w:cs="Arial"/>
          <w:sz w:val="15"/>
          <w:szCs w:val="15"/>
        </w:rPr>
        <w:br/>
      </w:r>
      <w:r w:rsidR="00D70A2E" w:rsidRPr="000646CE">
        <w:rPr>
          <w:rFonts w:ascii="Arial" w:eastAsia="Times New Roman" w:hAnsi="Arial" w:cs="Arial"/>
          <w:sz w:val="16"/>
          <w:szCs w:val="28"/>
        </w:rPr>
        <w:t>(latin </w:t>
      </w:r>
      <w:r w:rsidR="00D70A2E" w:rsidRPr="000646CE">
        <w:rPr>
          <w:rFonts w:ascii="Arial" w:eastAsia="Times New Roman" w:hAnsi="Arial" w:cs="Arial"/>
          <w:i/>
          <w:iCs/>
          <w:sz w:val="16"/>
          <w:szCs w:val="28"/>
        </w:rPr>
        <w:t>tibia,</w:t>
      </w:r>
      <w:r w:rsidR="00D70A2E" w:rsidRPr="000646CE">
        <w:rPr>
          <w:rFonts w:ascii="Arial" w:eastAsia="Times New Roman" w:hAnsi="Arial" w:cs="Arial"/>
          <w:sz w:val="16"/>
          <w:szCs w:val="28"/>
        </w:rPr>
        <w:t> flûte)</w:t>
      </w:r>
    </w:p>
    <w:p w:rsidR="00D70A2E" w:rsidRPr="00D70A2E" w:rsidRDefault="00D70A2E" w:rsidP="00D70A2E">
      <w:pPr>
        <w:numPr>
          <w:ilvl w:val="0"/>
          <w:numId w:val="1"/>
        </w:numPr>
        <w:spacing w:after="94" w:line="240" w:lineRule="auto"/>
        <w:ind w:left="234" w:hanging="234"/>
        <w:rPr>
          <w:rFonts w:ascii="Times New Roman" w:eastAsia="Times New Roman" w:hAnsi="Times New Roman" w:cs="Times New Roman"/>
          <w:sz w:val="32"/>
          <w:szCs w:val="32"/>
        </w:rPr>
      </w:pPr>
      <w:r w:rsidRPr="00D70A2E">
        <w:rPr>
          <w:rFonts w:ascii="Arial" w:eastAsia="Times New Roman" w:hAnsi="Arial" w:cs="Arial"/>
          <w:sz w:val="15"/>
          <w:szCs w:val="15"/>
        </w:rPr>
        <w:t>Axe principal de la partie aérienne (ou aquatique) des plantes à racines.</w:t>
      </w:r>
    </w:p>
    <w:p w:rsidR="00D70A2E" w:rsidRPr="00D70A2E" w:rsidRDefault="00D70A2E" w:rsidP="00D70A2E">
      <w:pPr>
        <w:numPr>
          <w:ilvl w:val="0"/>
          <w:numId w:val="1"/>
        </w:numPr>
        <w:spacing w:after="0" w:line="240" w:lineRule="auto"/>
        <w:ind w:left="234" w:hanging="234"/>
        <w:rPr>
          <w:rFonts w:ascii="Arial" w:eastAsia="Times New Roman" w:hAnsi="Arial" w:cs="Arial"/>
          <w:sz w:val="15"/>
          <w:szCs w:val="15"/>
        </w:rPr>
      </w:pPr>
      <w:r w:rsidRPr="00D70A2E">
        <w:rPr>
          <w:rFonts w:ascii="Arial" w:eastAsia="Times New Roman" w:hAnsi="Arial" w:cs="Arial"/>
          <w:sz w:val="15"/>
          <w:szCs w:val="15"/>
        </w:rPr>
        <w:t>Objet ou partie d'objet mince, droit et allongé :</w:t>
      </w:r>
      <w:r w:rsidRPr="000646CE">
        <w:rPr>
          <w:rFonts w:ascii="Arial" w:eastAsia="Times New Roman" w:hAnsi="Arial" w:cs="Arial"/>
          <w:sz w:val="15"/>
          <w:szCs w:val="28"/>
        </w:rPr>
        <w:t> Une tige de fer.</w:t>
      </w:r>
    </w:p>
    <w:p w:rsidR="00D70A2E" w:rsidRPr="00D70A2E" w:rsidRDefault="00D70A2E" w:rsidP="00D70A2E">
      <w:pPr>
        <w:numPr>
          <w:ilvl w:val="0"/>
          <w:numId w:val="1"/>
        </w:numPr>
        <w:spacing w:after="0" w:line="240" w:lineRule="auto"/>
        <w:ind w:left="234" w:hanging="234"/>
        <w:rPr>
          <w:rFonts w:ascii="Arial" w:eastAsia="Times New Roman" w:hAnsi="Arial" w:cs="Arial"/>
          <w:sz w:val="15"/>
          <w:szCs w:val="15"/>
        </w:rPr>
      </w:pPr>
      <w:r w:rsidRPr="000646CE">
        <w:rPr>
          <w:rFonts w:ascii="Arial" w:eastAsia="Times New Roman" w:hAnsi="Arial" w:cs="Arial"/>
          <w:sz w:val="15"/>
          <w:szCs w:val="28"/>
        </w:rPr>
        <w:t>Arboriculture</w:t>
      </w:r>
      <w:r w:rsidRPr="00D70A2E">
        <w:rPr>
          <w:rFonts w:ascii="Arial" w:eastAsia="Times New Roman" w:hAnsi="Arial" w:cs="Arial"/>
          <w:sz w:val="15"/>
          <w:szCs w:val="15"/>
        </w:rPr>
        <w:br/>
        <w:t>Arbre d'un seul jet.</w:t>
      </w:r>
    </w:p>
    <w:p w:rsidR="00D70A2E" w:rsidRPr="00D70A2E" w:rsidRDefault="00D70A2E" w:rsidP="00D70A2E">
      <w:pPr>
        <w:numPr>
          <w:ilvl w:val="0"/>
          <w:numId w:val="1"/>
        </w:numPr>
        <w:spacing w:after="0" w:line="240" w:lineRule="auto"/>
        <w:ind w:left="234" w:hanging="234"/>
        <w:rPr>
          <w:rFonts w:ascii="Arial" w:eastAsia="Times New Roman" w:hAnsi="Arial" w:cs="Arial"/>
          <w:sz w:val="15"/>
          <w:szCs w:val="15"/>
        </w:rPr>
      </w:pPr>
      <w:r w:rsidRPr="000646CE">
        <w:rPr>
          <w:rFonts w:ascii="Arial" w:eastAsia="Times New Roman" w:hAnsi="Arial" w:cs="Arial"/>
          <w:sz w:val="15"/>
          <w:szCs w:val="28"/>
        </w:rPr>
        <w:t>Chaussure</w:t>
      </w:r>
      <w:r w:rsidRPr="00D70A2E">
        <w:rPr>
          <w:rFonts w:ascii="Arial" w:eastAsia="Times New Roman" w:hAnsi="Arial" w:cs="Arial"/>
          <w:sz w:val="15"/>
          <w:szCs w:val="15"/>
        </w:rPr>
        <w:br/>
        <w:t>Partie supérieure de la chaussure, destinée à habiller et à protéger le dessus du pied et éventuellement la jambe.</w:t>
      </w:r>
    </w:p>
    <w:p w:rsidR="00D70A2E" w:rsidRPr="00D70A2E" w:rsidRDefault="00E85D8A" w:rsidP="00D70A2E">
      <w:pPr>
        <w:numPr>
          <w:ilvl w:val="0"/>
          <w:numId w:val="1"/>
        </w:numPr>
        <w:spacing w:after="0" w:line="240" w:lineRule="auto"/>
        <w:ind w:left="234" w:hanging="234"/>
        <w:rPr>
          <w:rFonts w:ascii="Arial" w:eastAsia="Times New Roman" w:hAnsi="Arial" w:cs="Arial"/>
          <w:sz w:val="15"/>
          <w:szCs w:val="15"/>
        </w:rPr>
      </w:pPr>
      <w:r w:rsidRPr="00E85D8A">
        <w:rPr>
          <w:rFonts w:ascii="Arial" w:eastAsia="Times New Roman" w:hAnsi="Arial" w:cs="Arial"/>
          <w:noProof/>
          <w:sz w:val="15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6.1pt;margin-top:31.1pt;width:37.35pt;height:15.85pt;z-index:251660288" filled="f" stroked="f">
            <v:textbox>
              <w:txbxContent>
                <w:p w:rsidR="00D435AB" w:rsidRPr="00247788" w:rsidRDefault="00D435AB">
                  <w:pPr>
                    <w:rPr>
                      <w:sz w:val="16"/>
                      <w:szCs w:val="16"/>
                    </w:rPr>
                  </w:pPr>
                  <w:r w:rsidRPr="00247788">
                    <w:rPr>
                      <w:sz w:val="16"/>
                      <w:szCs w:val="16"/>
                    </w:rPr>
                    <w:t>Lacet</w:t>
                  </w:r>
                </w:p>
              </w:txbxContent>
            </v:textbox>
          </v:shape>
        </w:pict>
      </w:r>
      <w:r w:rsidR="00D70A2E" w:rsidRPr="000646CE">
        <w:rPr>
          <w:rFonts w:ascii="Arial" w:eastAsia="Times New Roman" w:hAnsi="Arial" w:cs="Arial"/>
          <w:sz w:val="15"/>
          <w:szCs w:val="28"/>
        </w:rPr>
        <w:t>Forage</w:t>
      </w:r>
      <w:r w:rsidR="00D70A2E" w:rsidRPr="00D70A2E">
        <w:rPr>
          <w:rFonts w:ascii="Arial" w:eastAsia="Times New Roman" w:hAnsi="Arial" w:cs="Arial"/>
          <w:sz w:val="15"/>
          <w:szCs w:val="15"/>
        </w:rPr>
        <w:br/>
        <w:t>Tube d'acier d'environ 9 m de long qui, vissé avec d'autres (train de tiges), constitue l'organe de transmission au trépan du mouvement de rotation de la table.</w:t>
      </w:r>
    </w:p>
    <w:p w:rsidR="00D70A2E" w:rsidRPr="00D70A2E" w:rsidRDefault="00D70A2E" w:rsidP="00D70A2E">
      <w:pPr>
        <w:numPr>
          <w:ilvl w:val="0"/>
          <w:numId w:val="1"/>
        </w:numPr>
        <w:spacing w:after="0" w:line="240" w:lineRule="auto"/>
        <w:ind w:left="234" w:hanging="234"/>
        <w:rPr>
          <w:rFonts w:ascii="Arial" w:eastAsia="Times New Roman" w:hAnsi="Arial" w:cs="Arial"/>
          <w:sz w:val="15"/>
          <w:szCs w:val="15"/>
        </w:rPr>
      </w:pPr>
      <w:r w:rsidRPr="000646CE">
        <w:rPr>
          <w:rFonts w:ascii="Arial" w:eastAsia="Times New Roman" w:hAnsi="Arial" w:cs="Arial"/>
          <w:sz w:val="15"/>
          <w:szCs w:val="28"/>
        </w:rPr>
        <w:t>Métallurgie</w:t>
      </w:r>
      <w:r w:rsidRPr="00D70A2E">
        <w:rPr>
          <w:rFonts w:ascii="Arial" w:eastAsia="Times New Roman" w:hAnsi="Arial" w:cs="Arial"/>
          <w:sz w:val="15"/>
          <w:szCs w:val="15"/>
        </w:rPr>
        <w:br/>
        <w:t>Corps d'un clou, partie comprise entre la tête et la pointe.</w:t>
      </w:r>
    </w:p>
    <w:p w:rsidR="00D70A2E" w:rsidRPr="00D70A2E" w:rsidRDefault="00D70A2E" w:rsidP="00D70A2E">
      <w:pPr>
        <w:numPr>
          <w:ilvl w:val="0"/>
          <w:numId w:val="1"/>
        </w:numPr>
        <w:spacing w:after="0" w:line="240" w:lineRule="auto"/>
        <w:ind w:left="234" w:hanging="234"/>
        <w:rPr>
          <w:rFonts w:ascii="Arial" w:eastAsia="Times New Roman" w:hAnsi="Arial" w:cs="Arial"/>
          <w:sz w:val="15"/>
          <w:szCs w:val="15"/>
        </w:rPr>
      </w:pPr>
      <w:r w:rsidRPr="000646CE">
        <w:rPr>
          <w:rFonts w:ascii="Arial" w:eastAsia="Times New Roman" w:hAnsi="Arial" w:cs="Arial"/>
          <w:sz w:val="15"/>
          <w:szCs w:val="28"/>
        </w:rPr>
        <w:t>Orfèvrerie</w:t>
      </w:r>
      <w:r w:rsidRPr="00D70A2E">
        <w:rPr>
          <w:rFonts w:ascii="Arial" w:eastAsia="Times New Roman" w:hAnsi="Arial" w:cs="Arial"/>
          <w:sz w:val="15"/>
          <w:szCs w:val="15"/>
        </w:rPr>
        <w:br/>
        <w:t>Partie linéaire verticale d'un calice, d'un candélabre, d'une crosse épiscopale, etc., souvent interrompue par un nœud destiné à faciliter la prise.</w:t>
      </w:r>
    </w:p>
    <w:p w:rsidR="00D70A2E" w:rsidRPr="000646CE" w:rsidRDefault="00D70A2E" w:rsidP="00D70A2E">
      <w:pPr>
        <w:numPr>
          <w:ilvl w:val="0"/>
          <w:numId w:val="1"/>
        </w:numPr>
        <w:spacing w:after="0" w:line="240" w:lineRule="auto"/>
        <w:ind w:left="234" w:hanging="234"/>
        <w:rPr>
          <w:rFonts w:ascii="Arial" w:eastAsia="Times New Roman" w:hAnsi="Arial" w:cs="Arial"/>
          <w:sz w:val="15"/>
          <w:szCs w:val="15"/>
        </w:rPr>
      </w:pPr>
      <w:r w:rsidRPr="000646CE">
        <w:rPr>
          <w:rFonts w:ascii="Arial" w:eastAsia="Times New Roman" w:hAnsi="Arial" w:cs="Arial"/>
          <w:sz w:val="15"/>
          <w:szCs w:val="28"/>
        </w:rPr>
        <w:t>Pêche</w:t>
      </w:r>
      <w:r w:rsidRPr="00D70A2E">
        <w:rPr>
          <w:rFonts w:ascii="Arial" w:eastAsia="Times New Roman" w:hAnsi="Arial" w:cs="Arial"/>
          <w:sz w:val="15"/>
          <w:szCs w:val="15"/>
        </w:rPr>
        <w:br/>
        <w:t>Synonyme de</w:t>
      </w:r>
      <w:r w:rsidRPr="000646CE">
        <w:rPr>
          <w:rFonts w:ascii="Arial" w:eastAsia="Times New Roman" w:hAnsi="Arial" w:cs="Arial"/>
          <w:sz w:val="15"/>
          <w:szCs w:val="28"/>
        </w:rPr>
        <w:t> </w:t>
      </w:r>
      <w:hyperlink r:id="rId8" w:history="1">
        <w:r w:rsidRPr="000646CE">
          <w:rPr>
            <w:rFonts w:ascii="Arial" w:eastAsia="Times New Roman" w:hAnsi="Arial" w:cs="Arial"/>
            <w:b/>
            <w:bCs/>
            <w:sz w:val="15"/>
            <w:szCs w:val="28"/>
            <w:u w:val="single"/>
          </w:rPr>
          <w:t>hampe</w:t>
        </w:r>
      </w:hyperlink>
      <w:r w:rsidRPr="00D70A2E">
        <w:rPr>
          <w:rFonts w:ascii="Arial" w:eastAsia="Times New Roman" w:hAnsi="Arial" w:cs="Arial"/>
          <w:sz w:val="15"/>
          <w:szCs w:val="15"/>
        </w:rPr>
        <w:t>.</w:t>
      </w:r>
    </w:p>
    <w:p w:rsidR="00D70A2E" w:rsidRPr="00D70A2E" w:rsidRDefault="00D70A2E" w:rsidP="00D70A2E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D70A2E" w:rsidRPr="00D70A2E" w:rsidRDefault="00D70A2E" w:rsidP="00D70A2E">
      <w:pPr>
        <w:spacing w:after="0" w:line="320" w:lineRule="atLeas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proofErr w:type="gramStart"/>
      <w:r w:rsidRPr="00D70A2E">
        <w:rPr>
          <w:rFonts w:ascii="Arial" w:eastAsia="Times New Roman" w:hAnsi="Arial" w:cs="Arial"/>
          <w:b/>
          <w:bCs/>
          <w:kern w:val="36"/>
          <w:sz w:val="24"/>
          <w:szCs w:val="24"/>
        </w:rPr>
        <w:t>chaussure</w:t>
      </w:r>
      <w:proofErr w:type="gramEnd"/>
    </w:p>
    <w:p w:rsidR="00D70A2E" w:rsidRPr="000646CE" w:rsidRDefault="00D70A2E" w:rsidP="00D70A2E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proofErr w:type="gramStart"/>
      <w:r w:rsidRPr="000646CE">
        <w:rPr>
          <w:rFonts w:ascii="Arial" w:eastAsia="Times New Roman" w:hAnsi="Arial" w:cs="Arial"/>
          <w:sz w:val="16"/>
          <w:szCs w:val="28"/>
        </w:rPr>
        <w:t>nom</w:t>
      </w:r>
      <w:proofErr w:type="gramEnd"/>
      <w:r w:rsidRPr="000646CE">
        <w:rPr>
          <w:rFonts w:ascii="Arial" w:eastAsia="Times New Roman" w:hAnsi="Arial" w:cs="Arial"/>
          <w:sz w:val="16"/>
          <w:szCs w:val="28"/>
        </w:rPr>
        <w:t xml:space="preserve"> féminin</w:t>
      </w:r>
    </w:p>
    <w:p w:rsidR="00D70A2E" w:rsidRPr="00D70A2E" w:rsidRDefault="00D70A2E" w:rsidP="00D70A2E">
      <w:pPr>
        <w:numPr>
          <w:ilvl w:val="0"/>
          <w:numId w:val="2"/>
        </w:numPr>
        <w:spacing w:after="94" w:line="240" w:lineRule="auto"/>
        <w:ind w:left="234" w:hanging="234"/>
        <w:rPr>
          <w:rFonts w:ascii="Times New Roman" w:eastAsia="Times New Roman" w:hAnsi="Times New Roman" w:cs="Times New Roman"/>
          <w:sz w:val="32"/>
          <w:szCs w:val="32"/>
        </w:rPr>
      </w:pPr>
      <w:r w:rsidRPr="00D70A2E">
        <w:rPr>
          <w:rFonts w:ascii="Arial" w:eastAsia="Times New Roman" w:hAnsi="Arial" w:cs="Arial"/>
          <w:sz w:val="15"/>
          <w:szCs w:val="15"/>
        </w:rPr>
        <w:t>Objet fait de cuir, de peausserie, de tissu, de matériaux plastiques, etc., destiné à habiller le pied et éventuellement la jambe.</w:t>
      </w:r>
    </w:p>
    <w:p w:rsidR="00D70A2E" w:rsidRPr="00D70A2E" w:rsidRDefault="00D70A2E" w:rsidP="00D70A2E">
      <w:pPr>
        <w:numPr>
          <w:ilvl w:val="0"/>
          <w:numId w:val="2"/>
        </w:numPr>
        <w:spacing w:after="0" w:line="240" w:lineRule="auto"/>
        <w:ind w:left="234" w:hanging="234"/>
        <w:rPr>
          <w:rFonts w:ascii="Arial" w:eastAsia="Times New Roman" w:hAnsi="Arial" w:cs="Arial"/>
          <w:sz w:val="15"/>
          <w:szCs w:val="15"/>
        </w:rPr>
      </w:pPr>
      <w:r w:rsidRPr="00D70A2E">
        <w:rPr>
          <w:rFonts w:ascii="Arial" w:eastAsia="Times New Roman" w:hAnsi="Arial" w:cs="Arial"/>
          <w:sz w:val="15"/>
          <w:szCs w:val="15"/>
        </w:rPr>
        <w:t>Synonyme courant de</w:t>
      </w:r>
      <w:r w:rsidRPr="000646CE">
        <w:rPr>
          <w:rFonts w:ascii="Arial" w:eastAsia="Times New Roman" w:hAnsi="Arial" w:cs="Arial"/>
          <w:sz w:val="15"/>
          <w:szCs w:val="28"/>
        </w:rPr>
        <w:t> </w:t>
      </w:r>
      <w:hyperlink r:id="rId9" w:history="1">
        <w:r w:rsidRPr="000646CE">
          <w:rPr>
            <w:rFonts w:ascii="Arial" w:eastAsia="Times New Roman" w:hAnsi="Arial" w:cs="Arial"/>
            <w:b/>
            <w:bCs/>
            <w:sz w:val="15"/>
            <w:szCs w:val="28"/>
            <w:u w:val="single"/>
          </w:rPr>
          <w:t>soulier</w:t>
        </w:r>
      </w:hyperlink>
      <w:r w:rsidRPr="00D70A2E">
        <w:rPr>
          <w:rFonts w:ascii="Arial" w:eastAsia="Times New Roman" w:hAnsi="Arial" w:cs="Arial"/>
          <w:sz w:val="15"/>
          <w:szCs w:val="15"/>
        </w:rPr>
        <w:t>.</w:t>
      </w:r>
    </w:p>
    <w:p w:rsidR="00D70A2E" w:rsidRPr="00D70A2E" w:rsidRDefault="00E85D8A" w:rsidP="00D70A2E">
      <w:pPr>
        <w:numPr>
          <w:ilvl w:val="0"/>
          <w:numId w:val="2"/>
        </w:numPr>
        <w:spacing w:after="94" w:line="240" w:lineRule="auto"/>
        <w:ind w:left="234" w:hanging="234"/>
        <w:rPr>
          <w:rFonts w:ascii="Arial" w:eastAsia="Times New Roman" w:hAnsi="Arial" w:cs="Arial"/>
          <w:color w:val="0000FF"/>
          <w:sz w:val="15"/>
          <w:szCs w:val="15"/>
        </w:rPr>
      </w:pPr>
      <w:r w:rsidRPr="00E85D8A">
        <w:rPr>
          <w:noProof/>
        </w:rPr>
        <w:pict>
          <v:shape id="Music" o:spid="_x0000_s1028" style="position:absolute;left:0;text-align:left;margin-left:142.35pt;margin-top:10.55pt;width:56.3pt;height:52.05pt;z-index:251662336" coordsize="21600,21600" o:spt="100" adj="-11796480,,5400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l8473,6276r12088,l20561,16107r-374,-277l19938,15692r-374,-139l19190,15415r-498,-139l18318,15138r-374,l17446,15138r-873,l15826,15276r-748,416l14455,15969r-499,554l13583,17076r-250,554l13209,18323r124,692l13583,19569r373,554l14455,20676r623,416l15826,21369r747,138l17446,21646r872,-139l19066,21369r747,-277l20436,20676r499,-553l21309,19569r249,-554l21683,18323r,-8262l21683,46,7352,46xe" fillcolor="#ffbe7d">
            <v:stroke joinstyle="miter"/>
            <v:shadow on="t" offset="6pt,6pt"/>
            <v:formulas/>
            <v:path o:connecttype="custom" o:connectlocs="7352,46;7373,9900;21683,10061;7352,46;21600,0" textboxrect="7975,923,20935,5354"/>
            <o:lock v:ext="edit" verticies="t"/>
          </v:shape>
        </w:pict>
      </w:r>
      <w:r w:rsidR="00D70A2E" w:rsidRPr="00D70A2E">
        <w:rPr>
          <w:rFonts w:ascii="Arial" w:eastAsia="Times New Roman" w:hAnsi="Arial" w:cs="Arial"/>
          <w:sz w:val="15"/>
          <w:szCs w:val="15"/>
        </w:rPr>
        <w:t>Industrie, commerce de la chaussure</w:t>
      </w:r>
      <w:r w:rsidR="00D70A2E" w:rsidRPr="00D70A2E">
        <w:rPr>
          <w:rFonts w:ascii="Arial" w:eastAsia="Times New Roman" w:hAnsi="Arial" w:cs="Arial"/>
          <w:color w:val="0000FF"/>
          <w:sz w:val="15"/>
          <w:szCs w:val="15"/>
        </w:rPr>
        <w:t>.</w:t>
      </w:r>
    </w:p>
    <w:p w:rsidR="00D70A2E" w:rsidRDefault="00D70A2E">
      <w:pPr>
        <w:sectPr w:rsidR="00D70A2E" w:rsidSect="004A6298">
          <w:pgSz w:w="11906" w:h="16838"/>
          <w:pgMar w:top="1417" w:right="1417" w:bottom="1417" w:left="993" w:header="708" w:footer="708" w:gutter="0"/>
          <w:cols w:space="708"/>
          <w:docGrid w:linePitch="360"/>
        </w:sectPr>
      </w:pPr>
    </w:p>
    <w:p w:rsidR="00D469A1" w:rsidRDefault="00F92281">
      <w:r>
        <w:rPr>
          <w:noProof/>
        </w:rPr>
        <w:lastRenderedPageBreak/>
        <w:pict>
          <v:shape id="_x0000_s1027" type="#_x0000_t202" style="position:absolute;margin-left:-1.35pt;margin-top:24.65pt;width:158.45pt;height:56.7pt;z-index:251661312" filled="f">
            <v:textbox style="mso-next-textbox:#_x0000_s1027">
              <w:txbxContent>
                <w:p w:rsidR="00247788" w:rsidRPr="002B5C40" w:rsidRDefault="00247788" w:rsidP="002477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B5C4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Petit papa Noël </w:t>
                  </w:r>
                </w:p>
                <w:p w:rsidR="00247788" w:rsidRPr="002B5C40" w:rsidRDefault="00247788" w:rsidP="002477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B5C40">
                    <w:rPr>
                      <w:rFonts w:ascii="Arial" w:eastAsia="Times New Roman" w:hAnsi="Arial" w:cs="Arial"/>
                      <w:sz w:val="20"/>
                      <w:szCs w:val="20"/>
                    </w:rPr>
                    <w:t>Quand tu descendras du ciel,</w:t>
                  </w:r>
                </w:p>
                <w:p w:rsidR="00247788" w:rsidRPr="002B5C40" w:rsidRDefault="00247788" w:rsidP="0024778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B5C40">
                    <w:rPr>
                      <w:rFonts w:ascii="Arial" w:eastAsia="Times New Roman" w:hAnsi="Arial" w:cs="Arial"/>
                      <w:sz w:val="20"/>
                      <w:szCs w:val="20"/>
                    </w:rPr>
                    <w:t>Avec des jouets par milliers,</w:t>
                  </w:r>
                </w:p>
                <w:p w:rsidR="00247788" w:rsidRDefault="00247788" w:rsidP="0024778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2B5C40">
                    <w:rPr>
                      <w:rFonts w:ascii="Arial" w:eastAsia="Times New Roman" w:hAnsi="Arial" w:cs="Arial"/>
                      <w:sz w:val="20"/>
                      <w:szCs w:val="20"/>
                    </w:rPr>
                    <w:t>N'oublie pas mon petit soulier</w:t>
                  </w:r>
                  <w:r w:rsidRPr="002B5C40">
                    <w:rPr>
                      <w:rFonts w:ascii="Arial" w:eastAsia="Times New Roman" w:hAnsi="Arial" w:cs="Arial"/>
                      <w:color w:val="0000FF"/>
                      <w:sz w:val="11"/>
                      <w:szCs w:val="11"/>
                    </w:rPr>
                    <w:t>.</w:t>
                  </w:r>
                  <w:r w:rsidRPr="002B5C40">
                    <w:rPr>
                      <w:sz w:val="16"/>
                      <w:szCs w:val="16"/>
                    </w:rPr>
                    <w:t xml:space="preserve"> </w:t>
                  </w:r>
                </w:p>
                <w:p w:rsidR="00247788" w:rsidRDefault="00247788"/>
              </w:txbxContent>
            </v:textbox>
          </v:shape>
        </w:pict>
      </w:r>
      <w:r w:rsidR="00E90CCE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3582670</wp:posOffset>
            </wp:positionH>
            <wp:positionV relativeFrom="paragraph">
              <wp:posOffset>69850</wp:posOffset>
            </wp:positionV>
            <wp:extent cx="860425" cy="646430"/>
            <wp:effectExtent l="19050" t="0" r="0" b="0"/>
            <wp:wrapTight wrapText="bothSides">
              <wp:wrapPolygon edited="0">
                <wp:start x="-478" y="637"/>
                <wp:lineTo x="-478" y="15277"/>
                <wp:lineTo x="3826" y="20369"/>
                <wp:lineTo x="7652" y="20369"/>
                <wp:lineTo x="9565" y="20369"/>
                <wp:lineTo x="15782" y="20369"/>
                <wp:lineTo x="21520" y="15914"/>
                <wp:lineTo x="21520" y="10821"/>
                <wp:lineTo x="21042" y="1273"/>
                <wp:lineTo x="21042" y="637"/>
                <wp:lineTo x="-478" y="637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AD6" w:rsidRDefault="00834698">
      <w:r w:rsidRPr="00E85D8A">
        <w:rPr>
          <w:rFonts w:ascii="Arial" w:eastAsia="Times New Roman" w:hAnsi="Arial" w:cs="Arial"/>
          <w:noProof/>
          <w:color w:val="0000FF"/>
          <w:sz w:val="11"/>
          <w:szCs w:val="11"/>
        </w:rPr>
        <w:pict>
          <v:shape id="_x0000_s1030" type="#_x0000_t202" style="position:absolute;margin-left:323.05pt;margin-top:12.85pt;width:163.9pt;height:43.05pt;z-index:251657215" filled="f">
            <v:textbox style="mso-next-textbox:#_x0000_s1030">
              <w:txbxContent>
                <w:p w:rsidR="007E0C01" w:rsidRPr="00834698" w:rsidRDefault="00834698" w:rsidP="00834698">
                  <w:pPr>
                    <w:jc w:val="right"/>
                    <w:rPr>
                      <w:rFonts w:ascii="Arial" w:hAnsi="Arial" w:cs="Arial"/>
                    </w:rPr>
                  </w:pPr>
                  <w:proofErr w:type="gramStart"/>
                  <w:r w:rsidRPr="00834698">
                    <w:rPr>
                      <w:rFonts w:ascii="Arial" w:hAnsi="Arial" w:cs="Arial"/>
                    </w:rPr>
                    <w:t>trouver</w:t>
                  </w:r>
                  <w:proofErr w:type="gramEnd"/>
                  <w:r w:rsidRPr="00834698">
                    <w:rPr>
                      <w:rFonts w:ascii="Arial" w:hAnsi="Arial" w:cs="Arial"/>
                    </w:rPr>
                    <w:t xml:space="preserve"> chaussure à son pied</w:t>
                  </w:r>
                  <w:r w:rsidRPr="00834698">
                    <w:rPr>
                      <w:rFonts w:ascii="Arial" w:hAnsi="Arial" w:cs="Arial"/>
                    </w:rPr>
                    <w:br/>
                  </w:r>
                  <w:r w:rsidR="007E0C01" w:rsidRPr="00834698">
                    <w:rPr>
                      <w:rFonts w:ascii="Arial" w:eastAsia="Times New Roman" w:hAnsi="Arial" w:cs="Arial"/>
                    </w:rPr>
                    <w:t xml:space="preserve">être dans ses petits souliers </w:t>
                  </w:r>
                </w:p>
                <w:p w:rsidR="007E0C01" w:rsidRDefault="007E0C01" w:rsidP="00BA4AFC"/>
              </w:txbxContent>
            </v:textbox>
          </v:shape>
        </w:pict>
      </w:r>
    </w:p>
    <w:p w:rsidR="00DF4AD6" w:rsidRDefault="00DF4AD6"/>
    <w:p w:rsidR="00DF4AD6" w:rsidRDefault="00DF4AD6" w:rsidP="002B5C40">
      <w:pPr>
        <w:spacing w:after="0" w:line="240" w:lineRule="auto"/>
        <w:rPr>
          <w:rFonts w:ascii="Arial" w:eastAsia="Times New Roman" w:hAnsi="Arial" w:cs="Arial"/>
          <w:color w:val="0000FF"/>
          <w:sz w:val="11"/>
          <w:szCs w:val="11"/>
        </w:rPr>
      </w:pPr>
    </w:p>
    <w:p w:rsidR="00DF4AD6" w:rsidRDefault="00DF4AD6" w:rsidP="002B5C40">
      <w:pPr>
        <w:spacing w:after="0" w:line="240" w:lineRule="auto"/>
        <w:rPr>
          <w:rFonts w:ascii="Arial" w:eastAsia="Times New Roman" w:hAnsi="Arial" w:cs="Arial"/>
          <w:color w:val="0000FF"/>
          <w:sz w:val="11"/>
          <w:szCs w:val="11"/>
        </w:rPr>
      </w:pPr>
    </w:p>
    <w:p w:rsidR="00DF4AD6" w:rsidRDefault="00DF4AD6" w:rsidP="002B5C40">
      <w:pPr>
        <w:spacing w:after="0" w:line="240" w:lineRule="auto"/>
        <w:rPr>
          <w:rFonts w:ascii="Arial" w:eastAsia="Times New Roman" w:hAnsi="Arial" w:cs="Arial"/>
          <w:color w:val="0000FF"/>
          <w:sz w:val="11"/>
          <w:szCs w:val="11"/>
        </w:rPr>
      </w:pPr>
    </w:p>
    <w:p w:rsidR="00DF4AD6" w:rsidRDefault="00DF4AD6" w:rsidP="002B5C40">
      <w:pPr>
        <w:spacing w:after="0" w:line="240" w:lineRule="auto"/>
        <w:rPr>
          <w:rFonts w:ascii="Arial" w:eastAsia="Times New Roman" w:hAnsi="Arial" w:cs="Arial"/>
          <w:color w:val="0000FF"/>
          <w:sz w:val="11"/>
          <w:szCs w:val="11"/>
        </w:rPr>
      </w:pPr>
    </w:p>
    <w:p w:rsidR="00DF4AD6" w:rsidRDefault="00834698" w:rsidP="002B5C40">
      <w:pPr>
        <w:spacing w:after="0" w:line="240" w:lineRule="auto"/>
        <w:rPr>
          <w:rFonts w:ascii="Arial" w:eastAsia="Times New Roman" w:hAnsi="Arial" w:cs="Arial"/>
          <w:color w:val="0000FF"/>
          <w:sz w:val="11"/>
          <w:szCs w:val="11"/>
        </w:rPr>
      </w:pPr>
      <w:r w:rsidRPr="00E85D8A">
        <w:rPr>
          <w:rFonts w:ascii="Arial" w:eastAsia="Times New Roman" w:hAnsi="Arial" w:cs="Arial"/>
          <w:noProof/>
          <w:sz w:val="11"/>
          <w:szCs w:val="11"/>
        </w:rPr>
        <w:pict>
          <v:shape id="_x0000_s1031" type="#_x0000_t202" style="position:absolute;margin-left:-1.35pt;margin-top:1.9pt;width:488.3pt;height:121.85pt;z-index:251665408" filled="f">
            <v:textbox style="mso-next-textbox:#_x0000_s1031">
              <w:txbxContent>
                <w:p w:rsidR="00483A6F" w:rsidRPr="00834698" w:rsidRDefault="00483A6F" w:rsidP="00483A6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469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Des chaussures par milliers</w:t>
                  </w:r>
                  <w:r w:rsidR="00834698" w:rsidRPr="0083469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!</w:t>
                  </w:r>
                </w:p>
                <w:p w:rsidR="00483A6F" w:rsidRDefault="006F4391" w:rsidP="00834698">
                  <w:pPr>
                    <w:ind w:right="1389"/>
                    <w:jc w:val="both"/>
                  </w:pPr>
                  <w:r>
                    <w:t>L</w:t>
                  </w:r>
                  <w:r w:rsidR="00082DB5">
                    <w:t xml:space="preserve">a </w:t>
                  </w:r>
                  <w:r w:rsidR="00DC6C41">
                    <w:t>ballerine,</w:t>
                  </w:r>
                  <w:r w:rsidR="00082DB5">
                    <w:t xml:space="preserve"> la botte, la</w:t>
                  </w:r>
                  <w:r w:rsidR="00DC6C41">
                    <w:t xml:space="preserve"> charentaise, </w:t>
                  </w:r>
                  <w:r w:rsidR="00082DB5">
                    <w:t xml:space="preserve">le </w:t>
                  </w:r>
                  <w:r w:rsidR="00DC6C41">
                    <w:t xml:space="preserve">chausson, </w:t>
                  </w:r>
                  <w:r w:rsidR="00082DB5">
                    <w:t xml:space="preserve">la </w:t>
                  </w:r>
                  <w:r w:rsidR="00DC6C41">
                    <w:t xml:space="preserve">chaussure de sécurité, </w:t>
                  </w:r>
                  <w:r w:rsidR="00082DB5">
                    <w:t xml:space="preserve">la chaussure de ski, </w:t>
                  </w:r>
                  <w:r>
                    <w:t xml:space="preserve">la chaussure de sport, </w:t>
                  </w:r>
                  <w:r w:rsidR="00082DB5">
                    <w:t xml:space="preserve">la </w:t>
                  </w:r>
                  <w:r w:rsidR="00DC6C41">
                    <w:t>cuissarde,</w:t>
                  </w:r>
                  <w:r w:rsidR="00A47CC6">
                    <w:t xml:space="preserve"> le derby,</w:t>
                  </w:r>
                  <w:r w:rsidR="00DC6C41">
                    <w:t xml:space="preserve"> </w:t>
                  </w:r>
                  <w:r w:rsidR="00082DB5">
                    <w:t>l’</w:t>
                  </w:r>
                  <w:r w:rsidR="00DC6C41">
                    <w:t>escarpin,</w:t>
                  </w:r>
                  <w:r w:rsidR="00082DB5">
                    <w:t xml:space="preserve"> l’e</w:t>
                  </w:r>
                  <w:r w:rsidR="00DC6C41">
                    <w:t xml:space="preserve">spadrille, </w:t>
                  </w:r>
                  <w:r w:rsidR="00082DB5">
                    <w:t xml:space="preserve">le </w:t>
                  </w:r>
                  <w:r w:rsidR="00DC6C41">
                    <w:t xml:space="preserve">mocassin, </w:t>
                  </w:r>
                  <w:r w:rsidR="00082DB5">
                    <w:t xml:space="preserve">la </w:t>
                  </w:r>
                  <w:r w:rsidR="00DC6C41">
                    <w:t xml:space="preserve">mule, </w:t>
                  </w:r>
                  <w:r w:rsidR="00082DB5">
                    <w:t xml:space="preserve">la </w:t>
                  </w:r>
                  <w:r w:rsidR="00DC6C41">
                    <w:t xml:space="preserve">pantoufle, </w:t>
                  </w:r>
                  <w:r w:rsidR="00082DB5">
                    <w:t xml:space="preserve">les </w:t>
                  </w:r>
                  <w:r w:rsidR="00DC6C41">
                    <w:t xml:space="preserve">rangers, le </w:t>
                  </w:r>
                  <w:r w:rsidR="00082DB5">
                    <w:t>r</w:t>
                  </w:r>
                  <w:r w:rsidR="00DC6C41">
                    <w:t>ichelieu</w:t>
                  </w:r>
                  <w:r w:rsidR="00082DB5">
                    <w:t xml:space="preserve">, </w:t>
                  </w:r>
                  <w:r w:rsidR="00F76670">
                    <w:t xml:space="preserve">le sabot, </w:t>
                  </w:r>
                  <w:r w:rsidR="00082DB5">
                    <w:t xml:space="preserve">la </w:t>
                  </w:r>
                  <w:r w:rsidR="00A47CC6">
                    <w:t xml:space="preserve">sandale, </w:t>
                  </w:r>
                  <w:r w:rsidR="00082DB5">
                    <w:t xml:space="preserve">la santiag, </w:t>
                  </w:r>
                  <w:r w:rsidR="00A47CC6">
                    <w:t xml:space="preserve">la </w:t>
                  </w:r>
                  <w:r w:rsidR="00082DB5">
                    <w:t>tong</w:t>
                  </w:r>
                  <w:r w:rsidR="00834698">
                    <w:t>, et bien d’autres encore !</w:t>
                  </w:r>
                </w:p>
                <w:p w:rsidR="00082DB5" w:rsidRDefault="00C17BC8" w:rsidP="00A65CBC">
                  <w:pPr>
                    <w:jc w:val="both"/>
                  </w:pPr>
                  <w:r w:rsidRPr="00834698">
                    <w:rPr>
                      <w:b/>
                      <w:bCs/>
                    </w:rPr>
                    <w:t>Familier</w:t>
                  </w:r>
                  <w:r>
                    <w:t> : la</w:t>
                  </w:r>
                  <w:r w:rsidR="00082DB5">
                    <w:t xml:space="preserve"> godasse, </w:t>
                  </w:r>
                  <w:r>
                    <w:t>la pompe</w:t>
                  </w:r>
                  <w:r w:rsidR="00A65CBC">
                    <w:t>, la grolle</w:t>
                  </w:r>
                  <w:r>
                    <w:t>, le croquenot, le godillot, la péniche</w:t>
                  </w:r>
                </w:p>
              </w:txbxContent>
            </v:textbox>
          </v:shape>
        </w:pict>
      </w:r>
    </w:p>
    <w:p w:rsidR="008E222B" w:rsidRDefault="008E222B" w:rsidP="002B5C40">
      <w:pPr>
        <w:spacing w:after="0" w:line="240" w:lineRule="auto"/>
        <w:rPr>
          <w:rFonts w:ascii="Arial" w:eastAsia="Times New Roman" w:hAnsi="Arial" w:cs="Arial"/>
          <w:color w:val="0000FF"/>
          <w:sz w:val="11"/>
          <w:szCs w:val="11"/>
        </w:rPr>
      </w:pPr>
    </w:p>
    <w:p w:rsidR="008E222B" w:rsidRDefault="008E222B" w:rsidP="002B5C40">
      <w:pPr>
        <w:spacing w:after="0" w:line="240" w:lineRule="auto"/>
        <w:rPr>
          <w:rFonts w:ascii="Arial" w:eastAsia="Times New Roman" w:hAnsi="Arial" w:cs="Arial"/>
          <w:color w:val="0000FF"/>
          <w:sz w:val="11"/>
          <w:szCs w:val="11"/>
        </w:rPr>
      </w:pPr>
    </w:p>
    <w:p w:rsidR="008E222B" w:rsidRDefault="004A6298" w:rsidP="002B5C40">
      <w:pPr>
        <w:spacing w:after="0" w:line="240" w:lineRule="auto"/>
        <w:rPr>
          <w:rFonts w:ascii="Arial" w:eastAsia="Times New Roman" w:hAnsi="Arial" w:cs="Arial"/>
          <w:color w:val="0000FF"/>
          <w:sz w:val="11"/>
          <w:szCs w:val="11"/>
        </w:rPr>
      </w:pPr>
      <w:r>
        <w:rPr>
          <w:rFonts w:ascii="Arial" w:eastAsia="Times New Roman" w:hAnsi="Arial" w:cs="Arial"/>
          <w:noProof/>
          <w:color w:val="0000FF"/>
          <w:sz w:val="11"/>
          <w:szCs w:val="1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5335270</wp:posOffset>
            </wp:positionH>
            <wp:positionV relativeFrom="paragraph">
              <wp:posOffset>65405</wp:posOffset>
            </wp:positionV>
            <wp:extent cx="819150" cy="1009015"/>
            <wp:effectExtent l="0" t="0" r="0" b="0"/>
            <wp:wrapTight wrapText="bothSides">
              <wp:wrapPolygon edited="0">
                <wp:start x="8540" y="816"/>
                <wp:lineTo x="5526" y="1223"/>
                <wp:lineTo x="0" y="5709"/>
                <wp:lineTo x="0" y="7340"/>
                <wp:lineTo x="4521" y="13865"/>
                <wp:lineTo x="7535" y="20390"/>
                <wp:lineTo x="8540" y="20390"/>
                <wp:lineTo x="12558" y="20390"/>
                <wp:lineTo x="13563" y="20390"/>
                <wp:lineTo x="15572" y="15497"/>
                <wp:lineTo x="17079" y="13865"/>
                <wp:lineTo x="21098" y="8972"/>
                <wp:lineTo x="21098" y="5709"/>
                <wp:lineTo x="15572" y="1223"/>
                <wp:lineTo x="12558" y="816"/>
                <wp:lineTo x="8540" y="816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222B" w:rsidRDefault="008E222B" w:rsidP="002B5C40">
      <w:pPr>
        <w:spacing w:after="0" w:line="240" w:lineRule="auto"/>
        <w:rPr>
          <w:rFonts w:ascii="Arial" w:eastAsia="Times New Roman" w:hAnsi="Arial" w:cs="Arial"/>
          <w:color w:val="0000FF"/>
          <w:sz w:val="11"/>
          <w:szCs w:val="11"/>
        </w:rPr>
      </w:pPr>
    </w:p>
    <w:p w:rsidR="00DF4AD6" w:rsidRDefault="00DF4AD6" w:rsidP="002B5C40">
      <w:pPr>
        <w:spacing w:after="0" w:line="240" w:lineRule="auto"/>
        <w:rPr>
          <w:rFonts w:ascii="Arial" w:eastAsia="Times New Roman" w:hAnsi="Arial" w:cs="Arial"/>
          <w:color w:val="0000FF"/>
          <w:sz w:val="11"/>
          <w:szCs w:val="11"/>
        </w:rPr>
      </w:pPr>
    </w:p>
    <w:p w:rsidR="00240918" w:rsidRDefault="00240918" w:rsidP="00240918">
      <w:pPr>
        <w:spacing w:after="0" w:line="240" w:lineRule="auto"/>
        <w:rPr>
          <w:rFonts w:ascii="Arial" w:eastAsia="Times New Roman" w:hAnsi="Arial" w:cs="Arial"/>
          <w:sz w:val="11"/>
          <w:szCs w:val="11"/>
        </w:rPr>
      </w:pPr>
    </w:p>
    <w:p w:rsidR="00240918" w:rsidRPr="00240918" w:rsidRDefault="00E85D8A" w:rsidP="008E222B">
      <w:pPr>
        <w:spacing w:after="0" w:line="240" w:lineRule="auto"/>
        <w:rPr>
          <w:rFonts w:ascii="Arial" w:eastAsia="Times New Roman" w:hAnsi="Arial" w:cs="Arial"/>
          <w:sz w:val="11"/>
          <w:szCs w:val="11"/>
        </w:rPr>
      </w:pPr>
      <w:r>
        <w:rPr>
          <w:rFonts w:ascii="Arial" w:eastAsia="Times New Roman" w:hAnsi="Arial" w:cs="Arial"/>
          <w:noProof/>
          <w:sz w:val="11"/>
          <w:szCs w:val="11"/>
        </w:rPr>
        <w:pict>
          <v:shape id="_x0000_s1032" type="#_x0000_t202" style="position:absolute;margin-left:-1.35pt;margin-top:89.9pt;width:454.6pt;height:50.45pt;z-index:251669504" filled="f" stroked="f">
            <v:textbox style="mso-next-textbox:#_x0000_s1032">
              <w:txbxContent>
                <w:p w:rsidR="00DC6C41" w:rsidRPr="00CD5609" w:rsidRDefault="00DC6C41" w:rsidP="00E90CCE">
                  <w:pPr>
                    <w:pBdr>
                      <w:top w:val="single" w:sz="4" w:space="1" w:color="auto"/>
                    </w:pBd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 w:rsidRPr="00CD5609">
                    <w:rPr>
                      <w:rFonts w:ascii="Arial" w:eastAsia="Times New Roman" w:hAnsi="Arial" w:cs="Arial"/>
                      <w:sz w:val="13"/>
                      <w:szCs w:val="13"/>
                    </w:rPr>
                    <w:t>Sources :</w:t>
                  </w:r>
                </w:p>
                <w:p w:rsidR="00DC6C41" w:rsidRPr="00CD5609" w:rsidRDefault="00DC6C41" w:rsidP="00DC6C41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 w:rsidRPr="00CD5609">
                    <w:rPr>
                      <w:rFonts w:ascii="Arial" w:eastAsia="Times New Roman" w:hAnsi="Arial" w:cs="Arial"/>
                      <w:sz w:val="13"/>
                      <w:szCs w:val="13"/>
                    </w:rPr>
                    <w:t>Larousse en ligne, entrées soulier, tige, chaussure.</w:t>
                  </w:r>
                </w:p>
                <w:p w:rsidR="00DC6C41" w:rsidRPr="00CD5609" w:rsidRDefault="00DC6C41" w:rsidP="00DC6C41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 w:rsidRPr="00CD5609">
                    <w:rPr>
                      <w:rFonts w:ascii="Arial" w:eastAsia="Times New Roman" w:hAnsi="Arial" w:cs="Arial"/>
                      <w:sz w:val="13"/>
                      <w:szCs w:val="13"/>
                    </w:rPr>
                    <w:t>Paroles de la chanson « Petit Papa Noël », interprète : Tino Rossi</w:t>
                  </w:r>
                </w:p>
                <w:p w:rsidR="00DC6C41" w:rsidRPr="00CD5609" w:rsidRDefault="00DC6C41" w:rsidP="00DC6C41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 w:rsidRPr="00CD5609">
                    <w:rPr>
                      <w:rFonts w:ascii="Arial" w:eastAsia="Times New Roman" w:hAnsi="Arial" w:cs="Arial"/>
                      <w:sz w:val="13"/>
                      <w:szCs w:val="13"/>
                    </w:rPr>
                    <w:t>Coloriage de chatons jouant avec une chaussure</w:t>
                  </w:r>
                </w:p>
                <w:p w:rsidR="00DC6C41" w:rsidRPr="00CD5609" w:rsidRDefault="00DC6C41" w:rsidP="00DC6C41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 w:rsidRPr="00CD5609">
                    <w:rPr>
                      <w:rFonts w:ascii="Arial" w:eastAsia="Times New Roman" w:hAnsi="Arial" w:cs="Arial"/>
                      <w:sz w:val="13"/>
                      <w:szCs w:val="13"/>
                    </w:rPr>
                    <w:t>Planche technique : le soulier</w:t>
                  </w:r>
                </w:p>
                <w:p w:rsidR="00DC6C41" w:rsidRDefault="00DC6C41" w:rsidP="00DC6C41"/>
              </w:txbxContent>
            </v:textbox>
          </v:shape>
        </w:pict>
      </w:r>
    </w:p>
    <w:sectPr w:rsidR="00240918" w:rsidRPr="00240918" w:rsidSect="004A6298">
      <w:type w:val="continuous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2B2"/>
    <w:multiLevelType w:val="multilevel"/>
    <w:tmpl w:val="B566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D63C0"/>
    <w:multiLevelType w:val="multilevel"/>
    <w:tmpl w:val="F914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F25AE"/>
    <w:multiLevelType w:val="multilevel"/>
    <w:tmpl w:val="91C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1A5ED1"/>
    <w:multiLevelType w:val="hybridMultilevel"/>
    <w:tmpl w:val="80F82CE0"/>
    <w:lvl w:ilvl="0" w:tplc="040C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70A2E"/>
    <w:rsid w:val="000646CE"/>
    <w:rsid w:val="00082DB5"/>
    <w:rsid w:val="001F7D00"/>
    <w:rsid w:val="00211EE5"/>
    <w:rsid w:val="00240918"/>
    <w:rsid w:val="00247788"/>
    <w:rsid w:val="002B17E6"/>
    <w:rsid w:val="002B5C40"/>
    <w:rsid w:val="00483A6F"/>
    <w:rsid w:val="004A6298"/>
    <w:rsid w:val="00532D89"/>
    <w:rsid w:val="00554AA3"/>
    <w:rsid w:val="006F4391"/>
    <w:rsid w:val="00717D01"/>
    <w:rsid w:val="007942E2"/>
    <w:rsid w:val="007E0C01"/>
    <w:rsid w:val="00834698"/>
    <w:rsid w:val="008E222B"/>
    <w:rsid w:val="00A1698A"/>
    <w:rsid w:val="00A47CC6"/>
    <w:rsid w:val="00A65CBC"/>
    <w:rsid w:val="00AC5FBC"/>
    <w:rsid w:val="00B80E63"/>
    <w:rsid w:val="00BA4AFC"/>
    <w:rsid w:val="00C17BC8"/>
    <w:rsid w:val="00CD5609"/>
    <w:rsid w:val="00D435AB"/>
    <w:rsid w:val="00D469A1"/>
    <w:rsid w:val="00D70A2E"/>
    <w:rsid w:val="00DC6C41"/>
    <w:rsid w:val="00DF4AD6"/>
    <w:rsid w:val="00E85D8A"/>
    <w:rsid w:val="00E90CCE"/>
    <w:rsid w:val="00F76670"/>
    <w:rsid w:val="00F9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A1"/>
  </w:style>
  <w:style w:type="paragraph" w:styleId="Titre1">
    <w:name w:val="heading 1"/>
    <w:basedOn w:val="Normal"/>
    <w:link w:val="Titre1Car"/>
    <w:uiPriority w:val="9"/>
    <w:qFormat/>
    <w:rsid w:val="00D70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0A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Policepardfaut"/>
    <w:rsid w:val="00D70A2E"/>
  </w:style>
  <w:style w:type="character" w:customStyle="1" w:styleId="catgramdefinition">
    <w:name w:val="catgramdefinition"/>
    <w:basedOn w:val="Policepardfaut"/>
    <w:rsid w:val="00D70A2E"/>
  </w:style>
  <w:style w:type="character" w:customStyle="1" w:styleId="originedefinition">
    <w:name w:val="originedefinition"/>
    <w:basedOn w:val="Policepardfaut"/>
    <w:rsid w:val="00D70A2E"/>
  </w:style>
  <w:style w:type="character" w:customStyle="1" w:styleId="apple-converted-space">
    <w:name w:val="apple-converted-space"/>
    <w:basedOn w:val="Policepardfaut"/>
    <w:rsid w:val="00D70A2E"/>
  </w:style>
  <w:style w:type="character" w:customStyle="1" w:styleId="exempledefinition">
    <w:name w:val="exempledefinition"/>
    <w:basedOn w:val="Policepardfaut"/>
    <w:rsid w:val="00D70A2E"/>
  </w:style>
  <w:style w:type="character" w:customStyle="1" w:styleId="rubriquedefinition">
    <w:name w:val="rubriquedefinition"/>
    <w:basedOn w:val="Policepardfaut"/>
    <w:rsid w:val="00D70A2E"/>
  </w:style>
  <w:style w:type="character" w:customStyle="1" w:styleId="renvois">
    <w:name w:val="renvois"/>
    <w:basedOn w:val="Policepardfaut"/>
    <w:rsid w:val="00D70A2E"/>
  </w:style>
  <w:style w:type="character" w:styleId="Lienhypertexte">
    <w:name w:val="Hyperlink"/>
    <w:basedOn w:val="Policepardfaut"/>
    <w:uiPriority w:val="99"/>
    <w:semiHidden/>
    <w:unhideWhenUsed/>
    <w:rsid w:val="00D70A2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A2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F4AD6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DF4AD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rousse.fr/dictionnaires/francais/*hampe/3896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http://www.larousse.fr/dictionnaires/francais/soulier/7367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1D6384-EC60-42FF-ADA6-C37B6D93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</dc:creator>
  <cp:keywords/>
  <dc:description/>
  <cp:lastModifiedBy>YT</cp:lastModifiedBy>
  <cp:revision>29</cp:revision>
  <dcterms:created xsi:type="dcterms:W3CDTF">2011-03-01T01:20:00Z</dcterms:created>
  <dcterms:modified xsi:type="dcterms:W3CDTF">2011-03-01T04:01:00Z</dcterms:modified>
</cp:coreProperties>
</file>